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7A8F" w14:textId="17DB982F" w:rsidR="00A9442E" w:rsidRPr="00B25332" w:rsidRDefault="00A9442E" w:rsidP="00A9442E"/>
    <w:p w14:paraId="320C89AE" w14:textId="5E69EEE8" w:rsidR="003D6D12" w:rsidRPr="00B25332" w:rsidRDefault="003D1A30" w:rsidP="006419EB">
      <w:pPr>
        <w:pBdr>
          <w:top w:val="single" w:sz="4" w:space="1" w:color="auto"/>
          <w:left w:val="single" w:sz="4" w:space="4" w:color="auto"/>
          <w:bottom w:val="single" w:sz="4" w:space="1" w:color="auto"/>
          <w:right w:val="single" w:sz="4" w:space="4" w:color="auto"/>
        </w:pBdr>
        <w:spacing w:line="360" w:lineRule="auto"/>
        <w:rPr>
          <w:b/>
          <w:sz w:val="32"/>
        </w:rPr>
      </w:pPr>
      <w:r>
        <w:rPr>
          <w:noProof/>
        </w:rPr>
        <w:drawing>
          <wp:anchor distT="0" distB="0" distL="114300" distR="114300" simplePos="0" relativeHeight="251658240" behindDoc="1" locked="0" layoutInCell="1" allowOverlap="1" wp14:anchorId="4B939F84" wp14:editId="6E777CBE">
            <wp:simplePos x="0" y="0"/>
            <wp:positionH relativeFrom="margin">
              <wp:posOffset>1593850</wp:posOffset>
            </wp:positionH>
            <wp:positionV relativeFrom="paragraph">
              <wp:posOffset>104140</wp:posOffset>
            </wp:positionV>
            <wp:extent cx="1589508" cy="603250"/>
            <wp:effectExtent l="0" t="0" r="0" b="6350"/>
            <wp:wrapNone/>
            <wp:docPr id="23165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53302"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2378" cy="608134"/>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83092977"/>
    </w:p>
    <w:p w14:paraId="570BFDBC" w14:textId="77777777" w:rsidR="003D1A30" w:rsidRDefault="003D1A30" w:rsidP="006419EB">
      <w:pPr>
        <w:pBdr>
          <w:top w:val="single" w:sz="4" w:space="1" w:color="auto"/>
          <w:left w:val="single" w:sz="4" w:space="4" w:color="auto"/>
          <w:bottom w:val="single" w:sz="4" w:space="1" w:color="auto"/>
          <w:right w:val="single" w:sz="4" w:space="4" w:color="auto"/>
        </w:pBdr>
        <w:jc w:val="center"/>
        <w:rPr>
          <w:b/>
          <w:sz w:val="18"/>
          <w:szCs w:val="18"/>
        </w:rPr>
      </w:pPr>
    </w:p>
    <w:p w14:paraId="0751A965" w14:textId="77777777" w:rsidR="003D1A30" w:rsidRDefault="003D1A30" w:rsidP="006419EB">
      <w:pPr>
        <w:pBdr>
          <w:top w:val="single" w:sz="4" w:space="1" w:color="auto"/>
          <w:left w:val="single" w:sz="4" w:space="4" w:color="auto"/>
          <w:bottom w:val="single" w:sz="4" w:space="1" w:color="auto"/>
          <w:right w:val="single" w:sz="4" w:space="4" w:color="auto"/>
        </w:pBdr>
        <w:jc w:val="center"/>
        <w:rPr>
          <w:b/>
          <w:sz w:val="18"/>
          <w:szCs w:val="18"/>
        </w:rPr>
      </w:pPr>
    </w:p>
    <w:p w14:paraId="260AA7DD" w14:textId="62DC4A61" w:rsidR="003D6D12" w:rsidRPr="003D1A30" w:rsidRDefault="003D6D12" w:rsidP="006419EB">
      <w:pPr>
        <w:pBdr>
          <w:top w:val="single" w:sz="4" w:space="1" w:color="auto"/>
          <w:left w:val="single" w:sz="4" w:space="4" w:color="auto"/>
          <w:bottom w:val="single" w:sz="4" w:space="1" w:color="auto"/>
          <w:right w:val="single" w:sz="4" w:space="4" w:color="auto"/>
        </w:pBdr>
        <w:jc w:val="center"/>
        <w:rPr>
          <w:b/>
          <w:sz w:val="14"/>
          <w:szCs w:val="14"/>
        </w:rPr>
      </w:pPr>
      <w:r w:rsidRPr="003D1A30">
        <w:rPr>
          <w:b/>
          <w:sz w:val="14"/>
          <w:szCs w:val="14"/>
        </w:rPr>
        <w:t>Ground Floor, NG Tower, Ebène</w:t>
      </w:r>
    </w:p>
    <w:p w14:paraId="01D67FFD" w14:textId="21B59B3F" w:rsidR="003D6D12" w:rsidRPr="003D1A30" w:rsidRDefault="00B758E5" w:rsidP="006419EB">
      <w:pPr>
        <w:pBdr>
          <w:top w:val="single" w:sz="4" w:space="1" w:color="auto"/>
          <w:left w:val="single" w:sz="4" w:space="4" w:color="auto"/>
          <w:bottom w:val="single" w:sz="4" w:space="1" w:color="auto"/>
          <w:right w:val="single" w:sz="4" w:space="4" w:color="auto"/>
        </w:pBdr>
        <w:jc w:val="center"/>
        <w:rPr>
          <w:b/>
          <w:sz w:val="14"/>
          <w:szCs w:val="14"/>
        </w:rPr>
      </w:pPr>
      <w:r w:rsidRPr="003D1A30">
        <w:rPr>
          <w:b/>
          <w:sz w:val="14"/>
          <w:szCs w:val="14"/>
        </w:rPr>
        <w:t>Tel:</w:t>
      </w:r>
      <w:r w:rsidR="003D6D12" w:rsidRPr="003D1A30">
        <w:rPr>
          <w:b/>
          <w:sz w:val="14"/>
          <w:szCs w:val="14"/>
        </w:rPr>
        <w:t xml:space="preserve"> 406 4747, </w:t>
      </w:r>
      <w:r w:rsidRPr="003D1A30">
        <w:rPr>
          <w:b/>
          <w:sz w:val="14"/>
          <w:szCs w:val="14"/>
        </w:rPr>
        <w:t>Fax:</w:t>
      </w:r>
      <w:r w:rsidR="003D6D12" w:rsidRPr="003D1A30">
        <w:rPr>
          <w:b/>
          <w:sz w:val="14"/>
          <w:szCs w:val="14"/>
        </w:rPr>
        <w:t xml:space="preserve"> 466 6566, </w:t>
      </w:r>
      <w:r w:rsidRPr="003D1A30">
        <w:rPr>
          <w:b/>
          <w:sz w:val="14"/>
          <w:szCs w:val="14"/>
        </w:rPr>
        <w:t>Email:</w:t>
      </w:r>
      <w:r w:rsidR="009A4FF9" w:rsidRPr="003D1A30">
        <w:rPr>
          <w:b/>
          <w:sz w:val="14"/>
          <w:szCs w:val="14"/>
        </w:rPr>
        <w:t xml:space="preserve"> </w:t>
      </w:r>
      <w:hyperlink r:id="rId6" w:history="1">
        <w:r w:rsidR="009A4FF9" w:rsidRPr="003D1A30">
          <w:rPr>
            <w:rStyle w:val="Hyperlink"/>
            <w:b/>
            <w:sz w:val="14"/>
            <w:szCs w:val="14"/>
          </w:rPr>
          <w:t>info@sit.mu</w:t>
        </w:r>
      </w:hyperlink>
      <w:r w:rsidR="003D6D12" w:rsidRPr="003D1A30">
        <w:rPr>
          <w:b/>
          <w:sz w:val="14"/>
          <w:szCs w:val="14"/>
        </w:rPr>
        <w:t xml:space="preserve">, </w:t>
      </w:r>
      <w:r w:rsidR="003D6D12" w:rsidRPr="003D1A30">
        <w:rPr>
          <w:b/>
          <w:sz w:val="14"/>
          <w:szCs w:val="14"/>
          <w:lang w:val="en-GB"/>
        </w:rPr>
        <w:t xml:space="preserve">Website: </w:t>
      </w:r>
      <w:hyperlink r:id="rId7" w:history="1">
        <w:r w:rsidR="003D6D12" w:rsidRPr="003D1A30">
          <w:rPr>
            <w:rStyle w:val="Hyperlink"/>
            <w:b/>
            <w:sz w:val="14"/>
            <w:szCs w:val="14"/>
            <w:lang w:val="en-GB"/>
          </w:rPr>
          <w:t>www.sit.mu</w:t>
        </w:r>
      </w:hyperlink>
    </w:p>
    <w:p w14:paraId="1CF8B0F4" w14:textId="77777777" w:rsidR="003D6D12" w:rsidRPr="00B25332" w:rsidRDefault="00000000" w:rsidP="006419EB">
      <w:pPr>
        <w:pBdr>
          <w:top w:val="single" w:sz="4" w:space="1" w:color="auto"/>
          <w:left w:val="single" w:sz="4" w:space="4" w:color="auto"/>
          <w:bottom w:val="single" w:sz="4" w:space="1" w:color="auto"/>
          <w:right w:val="single" w:sz="4" w:space="4" w:color="auto"/>
        </w:pBdr>
        <w:jc w:val="center"/>
        <w:rPr>
          <w:b/>
          <w:sz w:val="20"/>
          <w:szCs w:val="20"/>
        </w:rPr>
      </w:pPr>
      <w:r>
        <w:rPr>
          <w:b/>
          <w:sz w:val="18"/>
          <w:szCs w:val="18"/>
        </w:rPr>
        <w:pict w14:anchorId="1FFE7339">
          <v:rect id="_x0000_i1025" style="width:354.75pt;height:1pt" o:hrpct="986" o:hralign="center" o:hrstd="t" o:hr="t" fillcolor="#a0a0a0" stroked="f"/>
        </w:pict>
      </w:r>
    </w:p>
    <w:p w14:paraId="0BA94249" w14:textId="2DF54A3B" w:rsidR="003D6D12" w:rsidRPr="003D1A30" w:rsidRDefault="003D1A30" w:rsidP="006419EB">
      <w:pPr>
        <w:pBdr>
          <w:top w:val="single" w:sz="4" w:space="1" w:color="auto"/>
          <w:left w:val="single" w:sz="4" w:space="4" w:color="auto"/>
          <w:bottom w:val="single" w:sz="4" w:space="1" w:color="auto"/>
          <w:right w:val="single" w:sz="4" w:space="4" w:color="auto"/>
        </w:pBdr>
        <w:spacing w:line="360" w:lineRule="auto"/>
        <w:jc w:val="center"/>
        <w:rPr>
          <w:b/>
          <w:sz w:val="22"/>
          <w:szCs w:val="22"/>
          <w:u w:val="single"/>
        </w:rPr>
      </w:pPr>
      <w:r w:rsidRPr="003D1A30">
        <w:rPr>
          <w:b/>
          <w:sz w:val="22"/>
          <w:szCs w:val="22"/>
          <w:u w:val="single"/>
        </w:rPr>
        <w:t>INVITATION TO BID</w:t>
      </w:r>
    </w:p>
    <w:p w14:paraId="0B38CFF8" w14:textId="1A6E64CA" w:rsidR="003D1A30" w:rsidRPr="003D1A30" w:rsidRDefault="003D1A30" w:rsidP="006419EB">
      <w:pPr>
        <w:pBdr>
          <w:top w:val="single" w:sz="4" w:space="1" w:color="auto"/>
          <w:left w:val="single" w:sz="4" w:space="4" w:color="auto"/>
          <w:bottom w:val="single" w:sz="4" w:space="1" w:color="auto"/>
          <w:right w:val="single" w:sz="4" w:space="4" w:color="auto"/>
        </w:pBdr>
        <w:spacing w:line="360" w:lineRule="auto"/>
        <w:jc w:val="center"/>
        <w:rPr>
          <w:b/>
          <w:i/>
          <w:iCs/>
          <w:sz w:val="22"/>
          <w:szCs w:val="22"/>
        </w:rPr>
      </w:pPr>
      <w:r w:rsidRPr="003D1A30">
        <w:rPr>
          <w:b/>
          <w:i/>
          <w:iCs/>
          <w:sz w:val="22"/>
          <w:szCs w:val="22"/>
        </w:rPr>
        <w:t>OPEN ADVERTISED BIDDING (NATIONAL)</w:t>
      </w:r>
    </w:p>
    <w:p w14:paraId="0C4E1C98" w14:textId="77777777" w:rsidR="00D01C4A" w:rsidRDefault="00D01C4A" w:rsidP="00D01C4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D01C4A">
        <w:rPr>
          <w:b/>
          <w:sz w:val="22"/>
          <w:szCs w:val="22"/>
        </w:rPr>
        <w:t xml:space="preserve">PROVISION OF SECURITY SERVICES FOR THE </w:t>
      </w:r>
    </w:p>
    <w:p w14:paraId="5FB0103A" w14:textId="072E0A4F" w:rsidR="00D01C4A" w:rsidRPr="003D1A30" w:rsidRDefault="00D01C4A" w:rsidP="00D01C4A">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D01C4A">
        <w:rPr>
          <w:b/>
          <w:sz w:val="22"/>
          <w:szCs w:val="22"/>
        </w:rPr>
        <w:t>PUMPING STATION AT VALENTINA AND THE SHOW RESIDENCE COMPLEX AT COTE D’OR</w:t>
      </w:r>
    </w:p>
    <w:p w14:paraId="01DC2392" w14:textId="59D69DA4" w:rsidR="003D1A30" w:rsidRPr="003D1A30" w:rsidRDefault="003D1A30" w:rsidP="006419EB">
      <w:pPr>
        <w:pBdr>
          <w:top w:val="single" w:sz="4" w:space="1" w:color="auto"/>
          <w:left w:val="single" w:sz="4" w:space="4" w:color="auto"/>
          <w:bottom w:val="single" w:sz="4" w:space="1" w:color="auto"/>
          <w:right w:val="single" w:sz="4" w:space="4" w:color="auto"/>
        </w:pBdr>
        <w:spacing w:line="276" w:lineRule="auto"/>
        <w:jc w:val="center"/>
        <w:rPr>
          <w:b/>
          <w:sz w:val="22"/>
          <w:szCs w:val="22"/>
        </w:rPr>
      </w:pPr>
      <w:r w:rsidRPr="003D1A30">
        <w:rPr>
          <w:b/>
          <w:sz w:val="22"/>
          <w:szCs w:val="22"/>
        </w:rPr>
        <w:t>(CONTRACT REF: SPDL/RFP/C2024/</w:t>
      </w:r>
      <w:r w:rsidR="00D00ABC">
        <w:rPr>
          <w:b/>
          <w:sz w:val="22"/>
          <w:szCs w:val="22"/>
        </w:rPr>
        <w:t>38</w:t>
      </w:r>
      <w:r w:rsidRPr="003D1A30">
        <w:rPr>
          <w:b/>
          <w:sz w:val="22"/>
          <w:szCs w:val="22"/>
        </w:rPr>
        <w:t>)</w:t>
      </w:r>
    </w:p>
    <w:p w14:paraId="50335DD0" w14:textId="77777777" w:rsidR="007A7A97" w:rsidRDefault="007A7A97"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537BF88F" w14:textId="03A2C7E7" w:rsidR="003D1A30" w:rsidRDefault="003D1A30"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r>
        <w:rPr>
          <w:bCs/>
          <w:sz w:val="22"/>
          <w:szCs w:val="22"/>
        </w:rPr>
        <w:t xml:space="preserve">SIT Property Development Ltd (SPDL), a subsidiary of the Sugar Investment Trust, is inviting sealed bids from eligible and qualified Bidders for the </w:t>
      </w:r>
      <w:r w:rsidR="00D01C4A">
        <w:rPr>
          <w:bCs/>
          <w:sz w:val="22"/>
          <w:szCs w:val="22"/>
        </w:rPr>
        <w:t>p</w:t>
      </w:r>
      <w:r w:rsidR="00D01C4A" w:rsidRPr="00D01C4A">
        <w:rPr>
          <w:bCs/>
          <w:sz w:val="22"/>
          <w:szCs w:val="22"/>
        </w:rPr>
        <w:t xml:space="preserve">rovision of </w:t>
      </w:r>
      <w:r w:rsidR="00D01C4A">
        <w:rPr>
          <w:bCs/>
          <w:sz w:val="22"/>
          <w:szCs w:val="22"/>
        </w:rPr>
        <w:t>s</w:t>
      </w:r>
      <w:r w:rsidR="00D01C4A" w:rsidRPr="00D01C4A">
        <w:rPr>
          <w:bCs/>
          <w:sz w:val="22"/>
          <w:szCs w:val="22"/>
        </w:rPr>
        <w:t xml:space="preserve">ecurity </w:t>
      </w:r>
      <w:r w:rsidR="00D01C4A">
        <w:rPr>
          <w:bCs/>
          <w:sz w:val="22"/>
          <w:szCs w:val="22"/>
        </w:rPr>
        <w:t>s</w:t>
      </w:r>
      <w:r w:rsidR="00D01C4A" w:rsidRPr="00D01C4A">
        <w:rPr>
          <w:bCs/>
          <w:sz w:val="22"/>
          <w:szCs w:val="22"/>
        </w:rPr>
        <w:t xml:space="preserve">ervices for the </w:t>
      </w:r>
      <w:r w:rsidR="00D01C4A">
        <w:rPr>
          <w:bCs/>
          <w:sz w:val="22"/>
          <w:szCs w:val="22"/>
        </w:rPr>
        <w:t>p</w:t>
      </w:r>
      <w:r w:rsidR="00D01C4A" w:rsidRPr="00D01C4A">
        <w:rPr>
          <w:bCs/>
          <w:sz w:val="22"/>
          <w:szCs w:val="22"/>
        </w:rPr>
        <w:t xml:space="preserve">umping </w:t>
      </w:r>
      <w:r w:rsidR="00D01C4A">
        <w:rPr>
          <w:bCs/>
          <w:sz w:val="22"/>
          <w:szCs w:val="22"/>
        </w:rPr>
        <w:t>s</w:t>
      </w:r>
      <w:r w:rsidR="00D01C4A" w:rsidRPr="00D01C4A">
        <w:rPr>
          <w:bCs/>
          <w:sz w:val="22"/>
          <w:szCs w:val="22"/>
        </w:rPr>
        <w:t xml:space="preserve">tation at Valentina and the </w:t>
      </w:r>
      <w:r w:rsidR="00D01C4A">
        <w:rPr>
          <w:bCs/>
          <w:sz w:val="22"/>
          <w:szCs w:val="22"/>
        </w:rPr>
        <w:t>S</w:t>
      </w:r>
      <w:r w:rsidR="00D01C4A" w:rsidRPr="00D01C4A">
        <w:rPr>
          <w:bCs/>
          <w:sz w:val="22"/>
          <w:szCs w:val="22"/>
        </w:rPr>
        <w:t>how Residence Complex at Cote D’Or</w:t>
      </w:r>
      <w:r>
        <w:rPr>
          <w:bCs/>
          <w:sz w:val="22"/>
          <w:szCs w:val="22"/>
        </w:rPr>
        <w:t xml:space="preserve">, as fully described in the Bidding Documents. </w:t>
      </w:r>
    </w:p>
    <w:p w14:paraId="3526353D" w14:textId="77777777"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1490FE3" w14:textId="0129D955"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r>
        <w:rPr>
          <w:bCs/>
          <w:sz w:val="22"/>
          <w:szCs w:val="22"/>
        </w:rPr>
        <w:t xml:space="preserve">The Bidding Documents can be downloaded by interested Parties from the SIT website, </w:t>
      </w:r>
      <w:hyperlink r:id="rId8" w:history="1">
        <w:r w:rsidRPr="00BF7218">
          <w:rPr>
            <w:rStyle w:val="Hyperlink"/>
            <w:bCs/>
            <w:sz w:val="22"/>
            <w:szCs w:val="22"/>
          </w:rPr>
          <w:t>https://www.sit.mu/tenders/</w:t>
        </w:r>
      </w:hyperlink>
      <w:r>
        <w:rPr>
          <w:bCs/>
          <w:sz w:val="22"/>
          <w:szCs w:val="22"/>
        </w:rPr>
        <w:t xml:space="preserve"> starting from Friday 2</w:t>
      </w:r>
      <w:r w:rsidR="00D01C4A">
        <w:rPr>
          <w:bCs/>
          <w:sz w:val="22"/>
          <w:szCs w:val="22"/>
        </w:rPr>
        <w:t>7</w:t>
      </w:r>
      <w:r w:rsidR="00D01C4A">
        <w:rPr>
          <w:bCs/>
          <w:sz w:val="22"/>
          <w:szCs w:val="22"/>
          <w:vertAlign w:val="superscript"/>
        </w:rPr>
        <w:t>th</w:t>
      </w:r>
      <w:r>
        <w:rPr>
          <w:bCs/>
          <w:sz w:val="22"/>
          <w:szCs w:val="22"/>
        </w:rPr>
        <w:t xml:space="preserve"> </w:t>
      </w:r>
      <w:r w:rsidR="00D01C4A">
        <w:rPr>
          <w:bCs/>
          <w:sz w:val="22"/>
          <w:szCs w:val="22"/>
        </w:rPr>
        <w:t>December</w:t>
      </w:r>
      <w:r>
        <w:rPr>
          <w:bCs/>
          <w:sz w:val="22"/>
          <w:szCs w:val="22"/>
        </w:rPr>
        <w:t xml:space="preserve"> 2024. Prospective Bidders are advised to regularly consult the website to take cognizance on any addendum and/or clarification(s) issued. </w:t>
      </w:r>
    </w:p>
    <w:p w14:paraId="35A89A3E" w14:textId="77777777"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A043CD1" w14:textId="59444475" w:rsidR="002D03EA" w:rsidRPr="00D00ABC" w:rsidRDefault="002D03EA" w:rsidP="006419EB">
      <w:pPr>
        <w:pBdr>
          <w:top w:val="single" w:sz="4" w:space="1" w:color="auto"/>
          <w:left w:val="single" w:sz="4" w:space="4" w:color="auto"/>
          <w:bottom w:val="single" w:sz="4" w:space="1" w:color="auto"/>
          <w:right w:val="single" w:sz="4" w:space="4" w:color="auto"/>
        </w:pBdr>
        <w:spacing w:line="276" w:lineRule="auto"/>
        <w:jc w:val="both"/>
        <w:rPr>
          <w:b/>
          <w:sz w:val="22"/>
          <w:szCs w:val="22"/>
        </w:rPr>
      </w:pPr>
      <w:r>
        <w:rPr>
          <w:bCs/>
          <w:sz w:val="22"/>
          <w:szCs w:val="22"/>
        </w:rPr>
        <w:t xml:space="preserve">Bids in sealed envelopes clearly marked </w:t>
      </w:r>
      <w:r>
        <w:rPr>
          <w:b/>
          <w:i/>
          <w:iCs/>
          <w:sz w:val="22"/>
          <w:szCs w:val="22"/>
        </w:rPr>
        <w:t>‘</w:t>
      </w:r>
      <w:r w:rsidR="00D01C4A" w:rsidRPr="00D01C4A">
        <w:rPr>
          <w:b/>
          <w:i/>
          <w:iCs/>
          <w:sz w:val="22"/>
          <w:szCs w:val="22"/>
        </w:rPr>
        <w:t xml:space="preserve">Provision of Security Services for the Pumping Station at Valentina and the Show Residence Complex at Cote D’Or </w:t>
      </w:r>
      <w:r>
        <w:rPr>
          <w:b/>
          <w:i/>
          <w:iCs/>
          <w:sz w:val="22"/>
          <w:szCs w:val="22"/>
        </w:rPr>
        <w:t>(Contract Ref: SPDL/RFP/C2024/</w:t>
      </w:r>
      <w:r w:rsidR="00D00ABC">
        <w:rPr>
          <w:b/>
          <w:i/>
          <w:iCs/>
          <w:sz w:val="22"/>
          <w:szCs w:val="22"/>
        </w:rPr>
        <w:t>38</w:t>
      </w:r>
      <w:r>
        <w:rPr>
          <w:b/>
          <w:i/>
          <w:iCs/>
          <w:sz w:val="22"/>
          <w:szCs w:val="22"/>
        </w:rPr>
        <w:t xml:space="preserve">)’ </w:t>
      </w:r>
      <w:r>
        <w:rPr>
          <w:bCs/>
          <w:sz w:val="22"/>
          <w:szCs w:val="22"/>
        </w:rPr>
        <w:t>shall be addressed to the Officer in Charge and deposited in the tender box located at the registered office of SIT Property Development Ltd</w:t>
      </w:r>
      <w:r w:rsidR="00557EDB">
        <w:rPr>
          <w:bCs/>
          <w:sz w:val="22"/>
          <w:szCs w:val="22"/>
        </w:rPr>
        <w:t>,</w:t>
      </w:r>
      <w:r w:rsidR="00D00ABC">
        <w:rPr>
          <w:bCs/>
          <w:sz w:val="22"/>
          <w:szCs w:val="22"/>
        </w:rPr>
        <w:t xml:space="preserve"> </w:t>
      </w:r>
      <w:r>
        <w:rPr>
          <w:bCs/>
          <w:sz w:val="22"/>
          <w:szCs w:val="22"/>
        </w:rPr>
        <w:t>Ground Floor, NG Tower, Cybercity, Ebène 72201</w:t>
      </w:r>
      <w:r w:rsidR="00D00ABC">
        <w:rPr>
          <w:bCs/>
          <w:sz w:val="22"/>
          <w:szCs w:val="22"/>
        </w:rPr>
        <w:t xml:space="preserve"> not later than </w:t>
      </w:r>
      <w:r w:rsidR="00D00ABC" w:rsidRPr="00D00ABC">
        <w:rPr>
          <w:b/>
          <w:sz w:val="22"/>
          <w:szCs w:val="22"/>
          <w:u w:val="single"/>
        </w:rPr>
        <w:t>Friday 24</w:t>
      </w:r>
      <w:r w:rsidR="00D00ABC" w:rsidRPr="00D00ABC">
        <w:rPr>
          <w:b/>
          <w:sz w:val="22"/>
          <w:szCs w:val="22"/>
          <w:u w:val="single"/>
          <w:vertAlign w:val="superscript"/>
        </w:rPr>
        <w:t>th</w:t>
      </w:r>
      <w:r w:rsidR="00D00ABC" w:rsidRPr="00D00ABC">
        <w:rPr>
          <w:b/>
          <w:sz w:val="22"/>
          <w:szCs w:val="22"/>
          <w:u w:val="single"/>
        </w:rPr>
        <w:t xml:space="preserve"> January 2025 at 13.30 hrs.</w:t>
      </w:r>
      <w:r w:rsidR="00D00ABC">
        <w:rPr>
          <w:b/>
          <w:sz w:val="22"/>
          <w:szCs w:val="22"/>
        </w:rPr>
        <w:t xml:space="preserve"> </w:t>
      </w:r>
      <w:r w:rsidR="00D00ABC">
        <w:rPr>
          <w:bCs/>
          <w:sz w:val="22"/>
          <w:szCs w:val="22"/>
        </w:rPr>
        <w:t>Electronic bids or late submissions will not be accepted.</w:t>
      </w:r>
    </w:p>
    <w:p w14:paraId="623F8475" w14:textId="77777777" w:rsidR="00C65B66" w:rsidRDefault="00C65B66"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7F7797CE" w14:textId="300349C4" w:rsidR="00C65B66" w:rsidRDefault="00C65B66"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r w:rsidRPr="00C65B66">
        <w:rPr>
          <w:bCs/>
          <w:sz w:val="22"/>
          <w:szCs w:val="22"/>
        </w:rPr>
        <w:t xml:space="preserve">Queries, if any, should be addressed to </w:t>
      </w:r>
      <w:r w:rsidR="00D00ABC">
        <w:rPr>
          <w:bCs/>
          <w:sz w:val="22"/>
          <w:szCs w:val="22"/>
        </w:rPr>
        <w:t xml:space="preserve">on the following email address </w:t>
      </w:r>
      <w:hyperlink r:id="rId9" w:history="1">
        <w:r w:rsidR="00D00ABC" w:rsidRPr="00862931">
          <w:rPr>
            <w:rStyle w:val="Hyperlink"/>
            <w:bCs/>
            <w:sz w:val="22"/>
            <w:szCs w:val="22"/>
          </w:rPr>
          <w:t>runmole@sit.mu</w:t>
        </w:r>
      </w:hyperlink>
      <w:r w:rsidR="00D00ABC">
        <w:rPr>
          <w:bCs/>
          <w:sz w:val="22"/>
          <w:szCs w:val="22"/>
        </w:rPr>
        <w:t xml:space="preserve"> </w:t>
      </w:r>
      <w:r w:rsidR="003D0430">
        <w:rPr>
          <w:bCs/>
          <w:sz w:val="22"/>
          <w:szCs w:val="22"/>
        </w:rPr>
        <w:t xml:space="preserve">not later </w:t>
      </w:r>
      <w:r w:rsidR="003D0430" w:rsidRPr="003D0430">
        <w:rPr>
          <w:bCs/>
          <w:sz w:val="22"/>
          <w:szCs w:val="22"/>
        </w:rPr>
        <w:t>than Friday 17</w:t>
      </w:r>
      <w:r w:rsidR="003D0430" w:rsidRPr="003D0430">
        <w:rPr>
          <w:bCs/>
          <w:sz w:val="22"/>
          <w:szCs w:val="22"/>
          <w:vertAlign w:val="superscript"/>
        </w:rPr>
        <w:t>th</w:t>
      </w:r>
      <w:r w:rsidR="003D0430">
        <w:rPr>
          <w:bCs/>
          <w:sz w:val="22"/>
          <w:szCs w:val="22"/>
        </w:rPr>
        <w:t xml:space="preserve"> </w:t>
      </w:r>
      <w:r w:rsidR="003D0430" w:rsidRPr="003D0430">
        <w:rPr>
          <w:bCs/>
          <w:sz w:val="22"/>
          <w:szCs w:val="22"/>
        </w:rPr>
        <w:t>January 202</w:t>
      </w:r>
      <w:r w:rsidR="001E1644">
        <w:rPr>
          <w:bCs/>
          <w:sz w:val="22"/>
          <w:szCs w:val="22"/>
        </w:rPr>
        <w:t>5</w:t>
      </w:r>
      <w:r w:rsidR="003D0430" w:rsidRPr="003D0430">
        <w:rPr>
          <w:bCs/>
          <w:sz w:val="22"/>
          <w:szCs w:val="22"/>
        </w:rPr>
        <w:t xml:space="preserve"> at 16.00 hrs</w:t>
      </w:r>
      <w:r w:rsidR="00D00ABC">
        <w:rPr>
          <w:bCs/>
          <w:sz w:val="22"/>
          <w:szCs w:val="22"/>
        </w:rPr>
        <w:t>.</w:t>
      </w:r>
    </w:p>
    <w:p w14:paraId="19122A37" w14:textId="77777777"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9F1AF94" w14:textId="49EC6320"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r>
        <w:rPr>
          <w:bCs/>
          <w:sz w:val="22"/>
          <w:szCs w:val="22"/>
        </w:rPr>
        <w:t xml:space="preserve">SPDL reserves the right to accept or reject all bids, and to cancel the bid process at any time prior to award, without incurring any liability towards any bidder or any obligation to inform any bidder of the reasons thereof. </w:t>
      </w:r>
    </w:p>
    <w:p w14:paraId="7E45B56A" w14:textId="77777777" w:rsidR="002D03EA" w:rsidRDefault="002D03EA" w:rsidP="006419EB">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61A8B03A" w14:textId="0585EA32" w:rsidR="002D03EA" w:rsidRPr="002D03EA" w:rsidRDefault="00D01C4A" w:rsidP="006419EB">
      <w:pPr>
        <w:pBdr>
          <w:top w:val="single" w:sz="4" w:space="1" w:color="auto"/>
          <w:left w:val="single" w:sz="4" w:space="4" w:color="auto"/>
          <w:bottom w:val="single" w:sz="4" w:space="1" w:color="auto"/>
          <w:right w:val="single" w:sz="4" w:space="4" w:color="auto"/>
        </w:pBdr>
        <w:spacing w:line="276" w:lineRule="auto"/>
        <w:jc w:val="right"/>
        <w:rPr>
          <w:bCs/>
          <w:sz w:val="22"/>
          <w:szCs w:val="22"/>
        </w:rPr>
      </w:pPr>
      <w:r>
        <w:rPr>
          <w:bCs/>
          <w:sz w:val="22"/>
          <w:szCs w:val="22"/>
        </w:rPr>
        <w:t>26</w:t>
      </w:r>
      <w:r w:rsidRPr="00D01C4A">
        <w:rPr>
          <w:bCs/>
          <w:sz w:val="22"/>
          <w:szCs w:val="22"/>
          <w:vertAlign w:val="superscript"/>
        </w:rPr>
        <w:t>th</w:t>
      </w:r>
      <w:r>
        <w:rPr>
          <w:bCs/>
          <w:sz w:val="22"/>
          <w:szCs w:val="22"/>
        </w:rPr>
        <w:t xml:space="preserve"> Decem</w:t>
      </w:r>
      <w:r w:rsidR="002D03EA">
        <w:rPr>
          <w:bCs/>
          <w:sz w:val="22"/>
          <w:szCs w:val="22"/>
        </w:rPr>
        <w:t>ber 2024.</w:t>
      </w:r>
      <w:bookmarkEnd w:id="0"/>
    </w:p>
    <w:sectPr w:rsidR="002D03EA" w:rsidRPr="002D03EA" w:rsidSect="00114689">
      <w:pgSz w:w="11906" w:h="16838"/>
      <w:pgMar w:top="630" w:right="325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2E"/>
    <w:rsid w:val="00001C5D"/>
    <w:rsid w:val="0000311C"/>
    <w:rsid w:val="000243B5"/>
    <w:rsid w:val="00027B3F"/>
    <w:rsid w:val="00036CD8"/>
    <w:rsid w:val="0009033F"/>
    <w:rsid w:val="0009269B"/>
    <w:rsid w:val="000B72E8"/>
    <w:rsid w:val="000E422D"/>
    <w:rsid w:val="000E5BC5"/>
    <w:rsid w:val="00114689"/>
    <w:rsid w:val="00121FF6"/>
    <w:rsid w:val="00131589"/>
    <w:rsid w:val="00187D2F"/>
    <w:rsid w:val="00196413"/>
    <w:rsid w:val="001B0AF8"/>
    <w:rsid w:val="001C062B"/>
    <w:rsid w:val="001E0928"/>
    <w:rsid w:val="001E1644"/>
    <w:rsid w:val="001F14E6"/>
    <w:rsid w:val="001F464E"/>
    <w:rsid w:val="00214CD1"/>
    <w:rsid w:val="00235B17"/>
    <w:rsid w:val="002A7913"/>
    <w:rsid w:val="002B2062"/>
    <w:rsid w:val="002B4254"/>
    <w:rsid w:val="002D03EA"/>
    <w:rsid w:val="002D19E1"/>
    <w:rsid w:val="00307A87"/>
    <w:rsid w:val="0032454D"/>
    <w:rsid w:val="00326467"/>
    <w:rsid w:val="00345A63"/>
    <w:rsid w:val="00366AE1"/>
    <w:rsid w:val="00391DEC"/>
    <w:rsid w:val="0039674A"/>
    <w:rsid w:val="003A1856"/>
    <w:rsid w:val="003C778D"/>
    <w:rsid w:val="003D0430"/>
    <w:rsid w:val="003D1A30"/>
    <w:rsid w:val="003D6D12"/>
    <w:rsid w:val="00411809"/>
    <w:rsid w:val="004D06A5"/>
    <w:rsid w:val="004E61EC"/>
    <w:rsid w:val="00536CEC"/>
    <w:rsid w:val="00544A52"/>
    <w:rsid w:val="00547430"/>
    <w:rsid w:val="00557EDB"/>
    <w:rsid w:val="00567104"/>
    <w:rsid w:val="005E363E"/>
    <w:rsid w:val="00615471"/>
    <w:rsid w:val="0063759E"/>
    <w:rsid w:val="006419EB"/>
    <w:rsid w:val="006729A7"/>
    <w:rsid w:val="00692465"/>
    <w:rsid w:val="0069488A"/>
    <w:rsid w:val="006E5B8C"/>
    <w:rsid w:val="00701A1E"/>
    <w:rsid w:val="00705571"/>
    <w:rsid w:val="00724F55"/>
    <w:rsid w:val="007578F4"/>
    <w:rsid w:val="007A6376"/>
    <w:rsid w:val="007A7A97"/>
    <w:rsid w:val="008227EF"/>
    <w:rsid w:val="00837156"/>
    <w:rsid w:val="0084541F"/>
    <w:rsid w:val="00857A8B"/>
    <w:rsid w:val="00870AA0"/>
    <w:rsid w:val="008A3D7E"/>
    <w:rsid w:val="008A7525"/>
    <w:rsid w:val="008D2EA8"/>
    <w:rsid w:val="008E7CED"/>
    <w:rsid w:val="00922465"/>
    <w:rsid w:val="00952D01"/>
    <w:rsid w:val="00973888"/>
    <w:rsid w:val="00976C22"/>
    <w:rsid w:val="00977228"/>
    <w:rsid w:val="009A4FF9"/>
    <w:rsid w:val="009D4777"/>
    <w:rsid w:val="00A34C04"/>
    <w:rsid w:val="00A9442E"/>
    <w:rsid w:val="00AA6D59"/>
    <w:rsid w:val="00AB3A4A"/>
    <w:rsid w:val="00AC3978"/>
    <w:rsid w:val="00AD6EFB"/>
    <w:rsid w:val="00AE007F"/>
    <w:rsid w:val="00AF30ED"/>
    <w:rsid w:val="00B11C8B"/>
    <w:rsid w:val="00B25332"/>
    <w:rsid w:val="00B45274"/>
    <w:rsid w:val="00B57B68"/>
    <w:rsid w:val="00B758E5"/>
    <w:rsid w:val="00B814AD"/>
    <w:rsid w:val="00B83B61"/>
    <w:rsid w:val="00BC2CDF"/>
    <w:rsid w:val="00BC577A"/>
    <w:rsid w:val="00BC5998"/>
    <w:rsid w:val="00C171F7"/>
    <w:rsid w:val="00C65B66"/>
    <w:rsid w:val="00C87644"/>
    <w:rsid w:val="00CB0FD8"/>
    <w:rsid w:val="00CB47AB"/>
    <w:rsid w:val="00CC7C02"/>
    <w:rsid w:val="00D00ABC"/>
    <w:rsid w:val="00D01C4A"/>
    <w:rsid w:val="00D1015D"/>
    <w:rsid w:val="00D458CA"/>
    <w:rsid w:val="00D76AF0"/>
    <w:rsid w:val="00D81534"/>
    <w:rsid w:val="00D8752D"/>
    <w:rsid w:val="00DA3AAF"/>
    <w:rsid w:val="00DB14E8"/>
    <w:rsid w:val="00DC49C9"/>
    <w:rsid w:val="00DE7B5F"/>
    <w:rsid w:val="00E051D3"/>
    <w:rsid w:val="00E3776C"/>
    <w:rsid w:val="00E51BA3"/>
    <w:rsid w:val="00E95C31"/>
    <w:rsid w:val="00EC0D9D"/>
    <w:rsid w:val="00F03BDF"/>
    <w:rsid w:val="00F57CF7"/>
    <w:rsid w:val="00F62C0D"/>
    <w:rsid w:val="00F76350"/>
    <w:rsid w:val="00F80519"/>
    <w:rsid w:val="00F80CE4"/>
    <w:rsid w:val="00FE3C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D000"/>
  <w15:docId w15:val="{27C15C4D-124E-4A16-B331-415100F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442E"/>
    <w:rPr>
      <w:color w:val="0000FF"/>
      <w:u w:val="single"/>
    </w:rPr>
  </w:style>
  <w:style w:type="paragraph" w:styleId="BalloonText">
    <w:name w:val="Balloon Text"/>
    <w:basedOn w:val="Normal"/>
    <w:link w:val="BalloonTextChar"/>
    <w:uiPriority w:val="99"/>
    <w:semiHidden/>
    <w:unhideWhenUsed/>
    <w:rsid w:val="00547430"/>
    <w:rPr>
      <w:rFonts w:ascii="Tahoma" w:hAnsi="Tahoma" w:cs="Tahoma"/>
      <w:sz w:val="16"/>
      <w:szCs w:val="16"/>
    </w:rPr>
  </w:style>
  <w:style w:type="character" w:customStyle="1" w:styleId="BalloonTextChar">
    <w:name w:val="Balloon Text Char"/>
    <w:basedOn w:val="DefaultParagraphFont"/>
    <w:link w:val="BalloonText"/>
    <w:uiPriority w:val="99"/>
    <w:semiHidden/>
    <w:rsid w:val="00547430"/>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9A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F8B0-D28D-49F4-9C33-5EEA33B7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SCAHOOLESSUR</dc:creator>
  <cp:lastModifiedBy>Yajneesh SOOBHUG</cp:lastModifiedBy>
  <cp:revision>7</cp:revision>
  <cp:lastPrinted>2022-02-22T11:43:00Z</cp:lastPrinted>
  <dcterms:created xsi:type="dcterms:W3CDTF">2024-12-27T06:21:00Z</dcterms:created>
  <dcterms:modified xsi:type="dcterms:W3CDTF">2024-12-27T06:31:00Z</dcterms:modified>
</cp:coreProperties>
</file>